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rPr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 August 28,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5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6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 August 14, 2023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Consent Agenda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6"/>
        </w:numPr>
        <w:spacing w:after="0" w:line="240" w:lineRule="auto"/>
        <w:ind w:left="720" w:hanging="36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ind w:left="720" w:firstLine="0"/>
        <w:rPr/>
      </w:pPr>
      <w:bookmarkStart w:colFirst="0" w:colLast="0" w:name="_heading=h.8sz65pejglm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after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Ovarian Cancer Awareness Month - Teal Ribbons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7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Apple Festival 30 Day Banner Pole Lease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Fiber Pavilion Internet Equipment Installation for Apple Festival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Borden Solid Waste - 2024 Contract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Stormwater Consulting Agreement Phase II - Christopher Burke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7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Station Request for Qualifications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3"/>
      <w:bookmarkEnd w:id="3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Water APV’s Totaling $135,300.10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5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2023 WWTP APV’s Totaling $92,783.42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22">
      <w:pPr>
        <w:keepNext w:val="1"/>
        <w:widowControl w:val="0"/>
        <w:numPr>
          <w:ilvl w:val="0"/>
          <w:numId w:val="1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-38213</wp:posOffset>
          </wp:positionV>
          <wp:extent cx="5953125" cy="1543050"/>
          <wp:effectExtent b="0" l="0" r="0" t="0"/>
          <wp:wrapSquare wrapText="bothSides" distB="114300" distT="114300" distL="114300" distR="11430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2DQeU1unCPowt9qDM/qHD6SGzA==">CgMxLjAyDmgueDdjdWNrN3kzcGY1MghoLmdqZGd4czIOaC44c3o2NXBlamdsbW8yDmgubWJmdmJ3Zmdhamg4OAByITFaRktYYm5sdWc5UUNLT0RSTTNVZlp0RV9YbS1Qbl95Uw==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