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July 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19,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5kq68thctdb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of Ordinance 1622 - Amending 2023 Salary Ordinance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Suspend rules to allow for 3rd Reading of Ordinance 1622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of Ordinance 1622 - Amending 2023 Salary Ordinance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D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iAIn3mEoT3FZPwxuSWdj3HHzw==">CgMxLjAyCWguMzBqMHpsbDIIaC5namRneHMyDmguNWtxNjh0aGN0ZGJzOAByITFmQU1aQ0Uya1NRWXdzTDJJdGFZN2ItWGZySzZBZWtzYQ==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