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May 15,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May 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4wfvj3jrtkv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3rd Reading - Ordinance 1620 - Amending Ordinance 845 - Parks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3rd Reading - Ordinance 1621 - Shepard Land Investments - Rezoning of 1755 E. Market St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Interlocal Agreement with Goshen for Level II Charging Stations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C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iTrY3NxYovai8aEpi4BE+TIj4g==">AMUW2mUWCNQfn6x929ZpWMoXyIkwFjnbkNZXOSf8XY7VlBeLdcki4f9053b8ThTDTvxrZofaGwgG7bir5bW4mHITeq1Z+Q+iGblKAhUfTBHKGyRUim4rymwTrGIAhq24zYGROEmJYAMLok+Q9DSJOXWnbupFv208tw==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